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66BF" w14:textId="6B69E607" w:rsidR="00D909AF" w:rsidRDefault="4DC0CA54" w:rsidP="024AF38B">
      <w:pPr>
        <w:spacing w:after="240"/>
      </w:pP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xml:space="preserve">™ is a fully functioning, resilient wedge gate valve with a rated working pressure of 250 </w:t>
      </w:r>
      <w:proofErr w:type="spellStart"/>
      <w:r w:rsidRPr="024AF38B">
        <w:rPr>
          <w:rFonts w:ascii="Arial" w:eastAsia="Arial" w:hAnsi="Arial" w:cs="Arial"/>
          <w:color w:val="000000" w:themeColor="text1"/>
          <w:sz w:val="27"/>
          <w:szCs w:val="27"/>
        </w:rPr>
        <w:t>psig</w:t>
      </w:r>
      <w:proofErr w:type="spellEnd"/>
      <w:r w:rsidRPr="024AF38B">
        <w:rPr>
          <w:rFonts w:ascii="Arial" w:eastAsia="Arial" w:hAnsi="Arial" w:cs="Arial"/>
          <w:color w:val="000000" w:themeColor="text1"/>
          <w:sz w:val="27"/>
          <w:szCs w:val="27"/>
        </w:rPr>
        <w:t xml:space="preserve">. The valve fully closes and provides a clear unobstructed waterway under full rated working pressure. The valve’s superior design and engineering characteristics provide many distinct operational benefits. </w:t>
      </w:r>
    </w:p>
    <w:p w14:paraId="2C078E63" w14:textId="34D5CC8E" w:rsidR="00D909AF" w:rsidRDefault="4DC0CA54" w:rsidP="024AF38B">
      <w:r w:rsidRPr="024AF38B">
        <w:rPr>
          <w:rFonts w:ascii="Arial" w:eastAsia="Arial" w:hAnsi="Arial" w:cs="Arial"/>
          <w:color w:val="000000" w:themeColor="text1"/>
          <w:sz w:val="27"/>
          <w:szCs w:val="27"/>
        </w:rPr>
        <w:t xml:space="preserve">Designed for a wide range of line sizes and types, the </w:t>
      </w: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xml:space="preserve">™ wedge gate seats on the valve body, not the pipe bottom. This unique feature prevents the seat from </w:t>
      </w:r>
      <w:proofErr w:type="gramStart"/>
      <w:r w:rsidRPr="024AF38B">
        <w:rPr>
          <w:rFonts w:ascii="Arial" w:eastAsia="Arial" w:hAnsi="Arial" w:cs="Arial"/>
          <w:color w:val="000000" w:themeColor="text1"/>
          <w:sz w:val="27"/>
          <w:szCs w:val="27"/>
        </w:rPr>
        <w:t>coming into contact with</w:t>
      </w:r>
      <w:proofErr w:type="gramEnd"/>
      <w:r w:rsidRPr="024AF38B">
        <w:rPr>
          <w:rFonts w:ascii="Arial" w:eastAsia="Arial" w:hAnsi="Arial" w:cs="Arial"/>
          <w:color w:val="000000" w:themeColor="text1"/>
          <w:sz w:val="27"/>
          <w:szCs w:val="27"/>
        </w:rPr>
        <w:t xml:space="preserve"> the cut pipe edges to significantly extend valve life. </w:t>
      </w: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is available in 4-inch through 12-inch sizes and handwheel operators.</w:t>
      </w:r>
    </w:p>
    <w:p w14:paraId="496ACE9C" w14:textId="36F967AD" w:rsidR="4DC0CA54" w:rsidRDefault="4DC0CA54" w:rsidP="024AF38B">
      <w:pPr>
        <w:rPr>
          <w:rFonts w:ascii="Arial" w:eastAsia="Arial" w:hAnsi="Arial" w:cs="Arial"/>
          <w:sz w:val="27"/>
          <w:szCs w:val="27"/>
        </w:rPr>
      </w:pPr>
      <w:r w:rsidRPr="024AF38B">
        <w:rPr>
          <w:rFonts w:ascii="Arial" w:eastAsia="Arial" w:hAnsi="Arial" w:cs="Arial"/>
          <w:color w:val="000000" w:themeColor="text1"/>
          <w:sz w:val="27"/>
          <w:szCs w:val="27"/>
        </w:rPr>
        <w:t xml:space="preserve">TEAM’s extensive network of branch offices and authorized installation contractors </w:t>
      </w:r>
      <w:proofErr w:type="gramStart"/>
      <w:r w:rsidRPr="024AF38B">
        <w:rPr>
          <w:rFonts w:ascii="Arial" w:eastAsia="Arial" w:hAnsi="Arial" w:cs="Arial"/>
          <w:color w:val="000000" w:themeColor="text1"/>
          <w:sz w:val="27"/>
          <w:szCs w:val="27"/>
        </w:rPr>
        <w:t>insures</w:t>
      </w:r>
      <w:proofErr w:type="gramEnd"/>
      <w:r w:rsidRPr="024AF38B">
        <w:rPr>
          <w:rFonts w:ascii="Arial" w:eastAsia="Arial" w:hAnsi="Arial" w:cs="Arial"/>
          <w:color w:val="000000" w:themeColor="text1"/>
          <w:sz w:val="27"/>
          <w:szCs w:val="27"/>
        </w:rPr>
        <w:t xml:space="preserve"> professional installation services by trained and certified technicians. In addition, piping system owners also have the option of purchasing a turnkey installation system to self-perform installations and make repairs to </w:t>
      </w: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in their piping system.</w:t>
      </w:r>
    </w:p>
    <w:p w14:paraId="0F179F97" w14:textId="46E3D91D" w:rsidR="024AF38B" w:rsidRDefault="024AF38B" w:rsidP="024AF38B">
      <w:pPr>
        <w:spacing w:after="0"/>
      </w:pPr>
    </w:p>
    <w:p w14:paraId="13A2DA2D" w14:textId="263F987E" w:rsidR="4DC0CA54" w:rsidRDefault="4DC0CA54" w:rsidP="024AF38B">
      <w:pPr>
        <w:spacing w:after="0" w:line="390" w:lineRule="exact"/>
      </w:pPr>
      <w:r w:rsidRPr="024AF38B">
        <w:rPr>
          <w:rFonts w:ascii="Arial" w:eastAsia="Arial" w:hAnsi="Arial" w:cs="Arial"/>
          <w:b/>
          <w:bCs/>
          <w:color w:val="76BC21"/>
          <w:sz w:val="36"/>
          <w:szCs w:val="36"/>
        </w:rPr>
        <w:t>Fully Certified Techs</w:t>
      </w:r>
    </w:p>
    <w:p w14:paraId="56F45ED8" w14:textId="5126E07D" w:rsidR="4DC0CA54" w:rsidRDefault="4DC0CA54" w:rsidP="024AF38B">
      <w:pPr>
        <w:spacing w:after="0" w:line="390" w:lineRule="exact"/>
      </w:pPr>
      <w:r w:rsidRPr="024AF38B">
        <w:rPr>
          <w:rFonts w:ascii="Arial" w:eastAsia="Arial" w:hAnsi="Arial" w:cs="Arial"/>
          <w:b/>
          <w:bCs/>
          <w:color w:val="76BC21"/>
          <w:sz w:val="36"/>
          <w:szCs w:val="36"/>
        </w:rPr>
        <w:t>Integrated Solutions</w:t>
      </w:r>
    </w:p>
    <w:p w14:paraId="38B168EA" w14:textId="0D2E89DF" w:rsidR="4DC0CA54" w:rsidRDefault="4DC0CA54" w:rsidP="024AF38B">
      <w:pPr>
        <w:spacing w:after="0" w:line="390" w:lineRule="exact"/>
      </w:pPr>
      <w:r w:rsidRPr="024AF38B">
        <w:rPr>
          <w:rFonts w:ascii="Arial" w:eastAsia="Arial" w:hAnsi="Arial" w:cs="Arial"/>
          <w:b/>
          <w:bCs/>
          <w:color w:val="76BC21"/>
          <w:sz w:val="36"/>
          <w:szCs w:val="36"/>
        </w:rPr>
        <w:t>Digital Solutions</w:t>
      </w:r>
    </w:p>
    <w:p w14:paraId="5DD749B2" w14:textId="357E8978" w:rsidR="4DC0CA54" w:rsidRDefault="4DC0CA54" w:rsidP="024AF38B">
      <w:pPr>
        <w:pStyle w:val="Heading2"/>
        <w:spacing w:before="0" w:after="300" w:line="720" w:lineRule="exact"/>
      </w:pPr>
      <w:r w:rsidRPr="024AF38B">
        <w:rPr>
          <w:b/>
          <w:bCs/>
          <w:sz w:val="72"/>
          <w:szCs w:val="72"/>
        </w:rPr>
        <w:t>Capabilities</w:t>
      </w:r>
    </w:p>
    <w:p w14:paraId="17F60DE3" w14:textId="4F9CEEDA" w:rsidR="4DC0CA54" w:rsidRDefault="4DC0CA54" w:rsidP="024AF38B">
      <w:pPr>
        <w:spacing w:after="300"/>
      </w:pPr>
      <w:r w:rsidRPr="024AF38B">
        <w:rPr>
          <w:rFonts w:ascii="Arial" w:eastAsia="Arial" w:hAnsi="Arial" w:cs="Arial"/>
          <w:color w:val="000000" w:themeColor="text1"/>
          <w:sz w:val="27"/>
          <w:szCs w:val="27"/>
        </w:rPr>
        <w:t xml:space="preserve">TEAM’s </w:t>
      </w: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xml:space="preserve">™ is available in 4-inch through 12-inch sizes with handwheel and gear operators. </w:t>
      </w: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xml:space="preserve">™ have been tested and proven to deliver reliable service at pressures ranging from vacuum to 250 </w:t>
      </w:r>
      <w:proofErr w:type="spellStart"/>
      <w:r w:rsidRPr="024AF38B">
        <w:rPr>
          <w:rFonts w:ascii="Arial" w:eastAsia="Arial" w:hAnsi="Arial" w:cs="Arial"/>
          <w:color w:val="000000" w:themeColor="text1"/>
          <w:sz w:val="27"/>
          <w:szCs w:val="27"/>
        </w:rPr>
        <w:t>psig</w:t>
      </w:r>
      <w:proofErr w:type="spellEnd"/>
      <w:r w:rsidRPr="024AF38B">
        <w:rPr>
          <w:rFonts w:ascii="Arial" w:eastAsia="Arial" w:hAnsi="Arial" w:cs="Arial"/>
          <w:color w:val="000000" w:themeColor="text1"/>
          <w:sz w:val="27"/>
          <w:szCs w:val="27"/>
        </w:rPr>
        <w:t xml:space="preserve"> and temperatures to 180°F. Unlike other valve insertion designs that are derived from Line stop technology, </w:t>
      </w: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xml:space="preserve">™ is designed to handle full water and wastewater system hydraulic forces that are typically applied. Rugged </w:t>
      </w:r>
      <w:proofErr w:type="spellStart"/>
      <w:r w:rsidRPr="024AF38B">
        <w:rPr>
          <w:rFonts w:ascii="Arial" w:eastAsia="Arial" w:hAnsi="Arial" w:cs="Arial"/>
          <w:color w:val="000000" w:themeColor="text1"/>
          <w:sz w:val="27"/>
          <w:szCs w:val="27"/>
        </w:rPr>
        <w:t>InsertValve</w:t>
      </w:r>
      <w:proofErr w:type="spellEnd"/>
      <w:r w:rsidRPr="024AF38B">
        <w:rPr>
          <w:rFonts w:ascii="Arial" w:eastAsia="Arial" w:hAnsi="Arial" w:cs="Arial"/>
          <w:color w:val="000000" w:themeColor="text1"/>
          <w:sz w:val="27"/>
          <w:szCs w:val="27"/>
        </w:rPr>
        <w:t xml:space="preserve">™ can be orientated in many positions on a variety of pipe types including ductile iron, cast iron, steel, </w:t>
      </w:r>
      <w:proofErr w:type="spellStart"/>
      <w:r w:rsidRPr="024AF38B">
        <w:rPr>
          <w:rFonts w:ascii="Arial" w:eastAsia="Arial" w:hAnsi="Arial" w:cs="Arial"/>
          <w:color w:val="000000" w:themeColor="text1"/>
          <w:sz w:val="27"/>
          <w:szCs w:val="27"/>
        </w:rPr>
        <w:t>Transite</w:t>
      </w:r>
      <w:proofErr w:type="spellEnd"/>
      <w:r w:rsidRPr="024AF38B">
        <w:rPr>
          <w:rFonts w:ascii="Arial" w:eastAsia="Arial" w:hAnsi="Arial" w:cs="Arial"/>
          <w:color w:val="000000" w:themeColor="text1"/>
          <w:sz w:val="27"/>
          <w:szCs w:val="27"/>
        </w:rPr>
        <w:t xml:space="preserve"> and PVC.</w:t>
      </w:r>
    </w:p>
    <w:p w14:paraId="55DF3318" w14:textId="44CFDBB1" w:rsidR="024AF38B" w:rsidRDefault="024AF38B" w:rsidP="024AF38B">
      <w:pPr>
        <w:spacing w:after="300"/>
        <w:rPr>
          <w:rFonts w:ascii="Arial" w:eastAsia="Arial" w:hAnsi="Arial" w:cs="Arial"/>
          <w:color w:val="000000" w:themeColor="text1"/>
          <w:sz w:val="27"/>
          <w:szCs w:val="27"/>
        </w:rPr>
      </w:pPr>
    </w:p>
    <w:p w14:paraId="6F72C392" w14:textId="1471B71F" w:rsidR="4DC0CA54" w:rsidRDefault="4DC0CA54" w:rsidP="024AF38B">
      <w:pPr>
        <w:pStyle w:val="Heading2"/>
        <w:shd w:val="clear" w:color="auto" w:fill="FFFFFF" w:themeFill="background1"/>
        <w:spacing w:before="0" w:after="300" w:line="720" w:lineRule="exact"/>
      </w:pPr>
      <w:r w:rsidRPr="024AF38B">
        <w:rPr>
          <w:rFonts w:ascii="Arial" w:eastAsia="Arial" w:hAnsi="Arial" w:cs="Arial"/>
          <w:b/>
          <w:bCs/>
          <w:color w:val="000000" w:themeColor="text1"/>
          <w:sz w:val="72"/>
          <w:szCs w:val="72"/>
        </w:rPr>
        <w:t>Advantages</w:t>
      </w:r>
    </w:p>
    <w:p w14:paraId="1E49CF27" w14:textId="0301D573"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Manufactured to ANSI/AWWA C515 material </w:t>
      </w:r>
      <w:proofErr w:type="gramStart"/>
      <w:r w:rsidRPr="024AF38B">
        <w:rPr>
          <w:rFonts w:ascii="Arial" w:eastAsia="Arial" w:hAnsi="Arial" w:cs="Arial"/>
          <w:color w:val="000000" w:themeColor="text1"/>
          <w:sz w:val="27"/>
          <w:szCs w:val="27"/>
        </w:rPr>
        <w:t>standards</w:t>
      </w:r>
      <w:proofErr w:type="gramEnd"/>
    </w:p>
    <w:p w14:paraId="43AA2EDB" w14:textId="0823F7E1"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Installs on a full range of pipe sizes and </w:t>
      </w:r>
      <w:proofErr w:type="gramStart"/>
      <w:r w:rsidRPr="024AF38B">
        <w:rPr>
          <w:rFonts w:ascii="Arial" w:eastAsia="Arial" w:hAnsi="Arial" w:cs="Arial"/>
          <w:color w:val="000000" w:themeColor="text1"/>
          <w:sz w:val="27"/>
          <w:szCs w:val="27"/>
        </w:rPr>
        <w:t>types</w:t>
      </w:r>
      <w:proofErr w:type="gramEnd"/>
    </w:p>
    <w:p w14:paraId="62D9B818" w14:textId="261EFCE9"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Valve permanently restrained to the pipe to maintain pipe </w:t>
      </w:r>
      <w:proofErr w:type="gramStart"/>
      <w:r w:rsidRPr="024AF38B">
        <w:rPr>
          <w:rFonts w:ascii="Arial" w:eastAsia="Arial" w:hAnsi="Arial" w:cs="Arial"/>
          <w:color w:val="000000" w:themeColor="text1"/>
          <w:sz w:val="27"/>
          <w:szCs w:val="27"/>
        </w:rPr>
        <w:t>integrity</w:t>
      </w:r>
      <w:proofErr w:type="gramEnd"/>
      <w:r w:rsidRPr="024AF38B">
        <w:rPr>
          <w:rFonts w:ascii="Arial" w:eastAsia="Arial" w:hAnsi="Arial" w:cs="Arial"/>
          <w:color w:val="000000" w:themeColor="text1"/>
          <w:sz w:val="27"/>
          <w:szCs w:val="27"/>
        </w:rPr>
        <w:t xml:space="preserve"> </w:t>
      </w:r>
    </w:p>
    <w:p w14:paraId="526D986E" w14:textId="3D7DC500"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Provides instant isolation zones for security and peace of </w:t>
      </w:r>
      <w:proofErr w:type="gramStart"/>
      <w:r w:rsidRPr="024AF38B">
        <w:rPr>
          <w:rFonts w:ascii="Arial" w:eastAsia="Arial" w:hAnsi="Arial" w:cs="Arial"/>
          <w:color w:val="000000" w:themeColor="text1"/>
          <w:sz w:val="27"/>
          <w:szCs w:val="27"/>
        </w:rPr>
        <w:t>mind</w:t>
      </w:r>
      <w:proofErr w:type="gramEnd"/>
      <w:r w:rsidRPr="024AF38B">
        <w:rPr>
          <w:rFonts w:ascii="Arial" w:eastAsia="Arial" w:hAnsi="Arial" w:cs="Arial"/>
          <w:color w:val="000000" w:themeColor="text1"/>
          <w:sz w:val="27"/>
          <w:szCs w:val="27"/>
        </w:rPr>
        <w:t xml:space="preserve"> </w:t>
      </w:r>
    </w:p>
    <w:p w14:paraId="36198AC2" w14:textId="1C493415"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Eliminates backflow contamination, purging and bac-t </w:t>
      </w:r>
      <w:proofErr w:type="gramStart"/>
      <w:r w:rsidRPr="024AF38B">
        <w:rPr>
          <w:rFonts w:ascii="Arial" w:eastAsia="Arial" w:hAnsi="Arial" w:cs="Arial"/>
          <w:color w:val="000000" w:themeColor="text1"/>
          <w:sz w:val="27"/>
          <w:szCs w:val="27"/>
        </w:rPr>
        <w:t>hits</w:t>
      </w:r>
      <w:proofErr w:type="gramEnd"/>
      <w:r w:rsidRPr="024AF38B">
        <w:rPr>
          <w:rFonts w:ascii="Arial" w:eastAsia="Arial" w:hAnsi="Arial" w:cs="Arial"/>
          <w:color w:val="000000" w:themeColor="text1"/>
          <w:sz w:val="27"/>
          <w:szCs w:val="27"/>
        </w:rPr>
        <w:t xml:space="preserve"> </w:t>
      </w:r>
    </w:p>
    <w:p w14:paraId="642C1131" w14:textId="60244BD6"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Allows for removal/replacement of downstream pipe at </w:t>
      </w:r>
      <w:proofErr w:type="gramStart"/>
      <w:r w:rsidRPr="024AF38B">
        <w:rPr>
          <w:rFonts w:ascii="Arial" w:eastAsia="Arial" w:hAnsi="Arial" w:cs="Arial"/>
          <w:color w:val="000000" w:themeColor="text1"/>
          <w:sz w:val="27"/>
          <w:szCs w:val="27"/>
        </w:rPr>
        <w:t>anytime</w:t>
      </w:r>
      <w:proofErr w:type="gramEnd"/>
      <w:r w:rsidRPr="024AF38B">
        <w:rPr>
          <w:rFonts w:ascii="Arial" w:eastAsia="Arial" w:hAnsi="Arial" w:cs="Arial"/>
          <w:color w:val="000000" w:themeColor="text1"/>
          <w:sz w:val="27"/>
          <w:szCs w:val="27"/>
        </w:rPr>
        <w:t xml:space="preserve"> </w:t>
      </w:r>
    </w:p>
    <w:p w14:paraId="3D8172F2" w14:textId="25EB7455"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Enables in-line, under pressure repair of all moving </w:t>
      </w:r>
      <w:proofErr w:type="gramStart"/>
      <w:r w:rsidRPr="024AF38B">
        <w:rPr>
          <w:rFonts w:ascii="Arial" w:eastAsia="Arial" w:hAnsi="Arial" w:cs="Arial"/>
          <w:color w:val="000000" w:themeColor="text1"/>
          <w:sz w:val="27"/>
          <w:szCs w:val="27"/>
        </w:rPr>
        <w:t>parts</w:t>
      </w:r>
      <w:proofErr w:type="gramEnd"/>
      <w:r w:rsidRPr="024AF38B">
        <w:rPr>
          <w:rFonts w:ascii="Arial" w:eastAsia="Arial" w:hAnsi="Arial" w:cs="Arial"/>
          <w:color w:val="000000" w:themeColor="text1"/>
          <w:sz w:val="27"/>
          <w:szCs w:val="27"/>
        </w:rPr>
        <w:t xml:space="preserve"> </w:t>
      </w:r>
    </w:p>
    <w:p w14:paraId="521185F6" w14:textId="7407B972" w:rsidR="4DC0CA54" w:rsidRDefault="4DC0CA54" w:rsidP="024AF38B">
      <w:pPr>
        <w:pStyle w:val="ListParagraph"/>
        <w:numPr>
          <w:ilvl w:val="0"/>
          <w:numId w:val="1"/>
        </w:numPr>
        <w:spacing w:after="0"/>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Ensures clean valve seat after installation </w:t>
      </w:r>
      <w:proofErr w:type="gramStart"/>
      <w:r w:rsidRPr="024AF38B">
        <w:rPr>
          <w:rFonts w:ascii="Arial" w:eastAsia="Arial" w:hAnsi="Arial" w:cs="Arial"/>
          <w:color w:val="000000" w:themeColor="text1"/>
          <w:sz w:val="27"/>
          <w:szCs w:val="27"/>
        </w:rPr>
        <w:t>process</w:t>
      </w:r>
      <w:proofErr w:type="gramEnd"/>
    </w:p>
    <w:p w14:paraId="27323D0F" w14:textId="4799F9F5" w:rsidR="024AF38B" w:rsidRDefault="024AF38B" w:rsidP="024AF38B">
      <w:pPr>
        <w:spacing w:after="0"/>
        <w:rPr>
          <w:rFonts w:ascii="Arial" w:eastAsia="Arial" w:hAnsi="Arial" w:cs="Arial"/>
          <w:color w:val="000000" w:themeColor="text1"/>
          <w:sz w:val="27"/>
          <w:szCs w:val="27"/>
        </w:rPr>
      </w:pPr>
    </w:p>
    <w:p w14:paraId="2DC691BF" w14:textId="2F601A8C" w:rsidR="4DC0CA54" w:rsidRDefault="4DC0CA54" w:rsidP="024AF38B">
      <w:pPr>
        <w:pStyle w:val="Heading2"/>
        <w:shd w:val="clear" w:color="auto" w:fill="FFFFFF" w:themeFill="background1"/>
        <w:spacing w:before="0" w:after="300"/>
      </w:pPr>
      <w:r w:rsidRPr="024AF38B">
        <w:rPr>
          <w:rFonts w:ascii="Arial" w:eastAsia="Arial" w:hAnsi="Arial" w:cs="Arial"/>
          <w:b/>
          <w:bCs/>
          <w:color w:val="000000" w:themeColor="text1"/>
          <w:sz w:val="72"/>
          <w:szCs w:val="72"/>
        </w:rPr>
        <w:t>Fully Certified Techs</w:t>
      </w:r>
    </w:p>
    <w:p w14:paraId="02497E94" w14:textId="0A43E43B" w:rsidR="4DC0CA54" w:rsidRDefault="4DC0CA54" w:rsidP="024AF38B">
      <w:pPr>
        <w:spacing w:after="0"/>
      </w:pPr>
      <w:r w:rsidRPr="024AF38B">
        <w:rPr>
          <w:rFonts w:ascii="Arial" w:eastAsia="Arial" w:hAnsi="Arial" w:cs="Arial"/>
          <w:color w:val="000000" w:themeColor="text1"/>
          <w:sz w:val="27"/>
          <w:szCs w:val="27"/>
        </w:rPr>
        <w:t>TEAM’s valve insertion technicians are put through a rigorous, method specific, multi-level certification and training process resulting in the industry’s most knowledgeable and experienced team.</w:t>
      </w:r>
    </w:p>
    <w:p w14:paraId="064AB3AC" w14:textId="4AD9AF68" w:rsidR="024AF38B" w:rsidRDefault="024AF38B" w:rsidP="024AF38B">
      <w:pPr>
        <w:spacing w:after="0"/>
        <w:rPr>
          <w:rFonts w:ascii="Arial" w:eastAsia="Arial" w:hAnsi="Arial" w:cs="Arial"/>
          <w:color w:val="000000" w:themeColor="text1"/>
          <w:sz w:val="27"/>
          <w:szCs w:val="27"/>
        </w:rPr>
      </w:pPr>
    </w:p>
    <w:p w14:paraId="2B89BE6F" w14:textId="69B07D79" w:rsidR="4DC0CA54" w:rsidRDefault="4DC0CA54" w:rsidP="024AF38B">
      <w:pPr>
        <w:pStyle w:val="Heading2"/>
        <w:shd w:val="clear" w:color="auto" w:fill="FFFFFF" w:themeFill="background1"/>
        <w:spacing w:before="0" w:after="300"/>
      </w:pPr>
      <w:r w:rsidRPr="024AF38B">
        <w:rPr>
          <w:rFonts w:ascii="Arial" w:eastAsia="Arial" w:hAnsi="Arial" w:cs="Arial"/>
          <w:b/>
          <w:bCs/>
          <w:color w:val="000000" w:themeColor="text1"/>
          <w:sz w:val="72"/>
          <w:szCs w:val="72"/>
        </w:rPr>
        <w:t>Integrated Solutions</w:t>
      </w:r>
    </w:p>
    <w:p w14:paraId="3C4EFBBB" w14:textId="749492D2" w:rsidR="4DC0CA54" w:rsidRDefault="4DC0CA54" w:rsidP="024AF38B">
      <w:pPr>
        <w:rPr>
          <w:rFonts w:ascii="Arial" w:eastAsia="Arial" w:hAnsi="Arial" w:cs="Arial"/>
          <w:color w:val="000000" w:themeColor="text1"/>
          <w:sz w:val="27"/>
          <w:szCs w:val="27"/>
        </w:rPr>
      </w:pPr>
      <w:r w:rsidRPr="024AF38B">
        <w:rPr>
          <w:rFonts w:ascii="Arial" w:eastAsia="Arial" w:hAnsi="Arial" w:cs="Arial"/>
          <w:color w:val="000000" w:themeColor="text1"/>
          <w:sz w:val="27"/>
          <w:szCs w:val="27"/>
        </w:rPr>
        <w:t xml:space="preserve">TEAM responds to our clients’ needs for increased asset management efficiency and reliability by providing higher value solutions with integrated services, covering projects from inception to completion. This allows for time and cost saving opportunities to be identified from reduced man hours and increased time on tools throughout the project. </w:t>
      </w:r>
    </w:p>
    <w:p w14:paraId="5A3B55D2" w14:textId="1175669D" w:rsidR="024AF38B" w:rsidRDefault="024AF38B" w:rsidP="024AF38B">
      <w:pPr>
        <w:rPr>
          <w:rFonts w:ascii="Arial" w:eastAsia="Arial" w:hAnsi="Arial" w:cs="Arial"/>
          <w:color w:val="000000" w:themeColor="text1"/>
          <w:sz w:val="27"/>
          <w:szCs w:val="27"/>
        </w:rPr>
      </w:pPr>
    </w:p>
    <w:p w14:paraId="16A337D8" w14:textId="522B8802" w:rsidR="4DC0CA54" w:rsidRDefault="4DC0CA54" w:rsidP="024AF38B">
      <w:pPr>
        <w:pStyle w:val="Heading2"/>
        <w:shd w:val="clear" w:color="auto" w:fill="FFFFFF" w:themeFill="background1"/>
        <w:spacing w:before="0" w:after="300"/>
      </w:pPr>
      <w:r w:rsidRPr="024AF38B">
        <w:rPr>
          <w:rFonts w:ascii="Arial" w:eastAsia="Arial" w:hAnsi="Arial" w:cs="Arial"/>
          <w:b/>
          <w:bCs/>
          <w:color w:val="000000" w:themeColor="text1"/>
          <w:sz w:val="72"/>
          <w:szCs w:val="72"/>
        </w:rPr>
        <w:t>Digital Solutions</w:t>
      </w:r>
    </w:p>
    <w:p w14:paraId="06C9C543" w14:textId="09509B98" w:rsidR="4DC0CA54" w:rsidRDefault="4DC0CA54" w:rsidP="024AF38B">
      <w:pPr>
        <w:spacing w:after="0"/>
      </w:pPr>
      <w:r w:rsidRPr="024AF38B">
        <w:rPr>
          <w:rFonts w:ascii="Arial" w:eastAsia="Arial" w:hAnsi="Arial" w:cs="Arial"/>
          <w:color w:val="000000" w:themeColor="text1"/>
          <w:sz w:val="27"/>
          <w:szCs w:val="27"/>
        </w:rPr>
        <w:t xml:space="preserve">Our digital platform turns slow paper-driven processes into streamlined, fully automated and fully transparent operations.  This results in less re-work, more time-on-tools, and less manual data entry for improved </w:t>
      </w:r>
      <w:proofErr w:type="gramStart"/>
      <w:r w:rsidRPr="024AF38B">
        <w:rPr>
          <w:rFonts w:ascii="Arial" w:eastAsia="Arial" w:hAnsi="Arial" w:cs="Arial"/>
          <w:color w:val="000000" w:themeColor="text1"/>
          <w:sz w:val="27"/>
          <w:szCs w:val="27"/>
        </w:rPr>
        <w:t>efficiencies</w:t>
      </w:r>
      <w:proofErr w:type="gramEnd"/>
    </w:p>
    <w:p w14:paraId="0645F712" w14:textId="629DF143" w:rsidR="024AF38B" w:rsidRDefault="024AF38B" w:rsidP="024AF38B">
      <w:pPr>
        <w:rPr>
          <w:rFonts w:ascii="Arial" w:eastAsia="Arial" w:hAnsi="Arial" w:cs="Arial"/>
          <w:color w:val="000000" w:themeColor="text1"/>
          <w:sz w:val="27"/>
          <w:szCs w:val="27"/>
        </w:rPr>
      </w:pPr>
    </w:p>
    <w:sectPr w:rsidR="024AF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06CF9"/>
    <w:multiLevelType w:val="hybridMultilevel"/>
    <w:tmpl w:val="DF3A70D8"/>
    <w:lvl w:ilvl="0" w:tplc="71624AC0">
      <w:start w:val="1"/>
      <w:numFmt w:val="bullet"/>
      <w:lvlText w:val=""/>
      <w:lvlJc w:val="left"/>
      <w:pPr>
        <w:ind w:left="720" w:hanging="360"/>
      </w:pPr>
      <w:rPr>
        <w:rFonts w:ascii="Symbol" w:hAnsi="Symbol" w:hint="default"/>
      </w:rPr>
    </w:lvl>
    <w:lvl w:ilvl="1" w:tplc="302A4B08">
      <w:start w:val="1"/>
      <w:numFmt w:val="bullet"/>
      <w:lvlText w:val="o"/>
      <w:lvlJc w:val="left"/>
      <w:pPr>
        <w:ind w:left="1440" w:hanging="360"/>
      </w:pPr>
      <w:rPr>
        <w:rFonts w:ascii="Courier New" w:hAnsi="Courier New" w:hint="default"/>
      </w:rPr>
    </w:lvl>
    <w:lvl w:ilvl="2" w:tplc="F5681B52">
      <w:start w:val="1"/>
      <w:numFmt w:val="bullet"/>
      <w:lvlText w:val=""/>
      <w:lvlJc w:val="left"/>
      <w:pPr>
        <w:ind w:left="2160" w:hanging="360"/>
      </w:pPr>
      <w:rPr>
        <w:rFonts w:ascii="Wingdings" w:hAnsi="Wingdings" w:hint="default"/>
      </w:rPr>
    </w:lvl>
    <w:lvl w:ilvl="3" w:tplc="81BA5A54">
      <w:start w:val="1"/>
      <w:numFmt w:val="bullet"/>
      <w:lvlText w:val=""/>
      <w:lvlJc w:val="left"/>
      <w:pPr>
        <w:ind w:left="2880" w:hanging="360"/>
      </w:pPr>
      <w:rPr>
        <w:rFonts w:ascii="Symbol" w:hAnsi="Symbol" w:hint="default"/>
      </w:rPr>
    </w:lvl>
    <w:lvl w:ilvl="4" w:tplc="DCEE481A">
      <w:start w:val="1"/>
      <w:numFmt w:val="bullet"/>
      <w:lvlText w:val="o"/>
      <w:lvlJc w:val="left"/>
      <w:pPr>
        <w:ind w:left="3600" w:hanging="360"/>
      </w:pPr>
      <w:rPr>
        <w:rFonts w:ascii="Courier New" w:hAnsi="Courier New" w:hint="default"/>
      </w:rPr>
    </w:lvl>
    <w:lvl w:ilvl="5" w:tplc="5FCCA660">
      <w:start w:val="1"/>
      <w:numFmt w:val="bullet"/>
      <w:lvlText w:val=""/>
      <w:lvlJc w:val="left"/>
      <w:pPr>
        <w:ind w:left="4320" w:hanging="360"/>
      </w:pPr>
      <w:rPr>
        <w:rFonts w:ascii="Wingdings" w:hAnsi="Wingdings" w:hint="default"/>
      </w:rPr>
    </w:lvl>
    <w:lvl w:ilvl="6" w:tplc="292E2E8C">
      <w:start w:val="1"/>
      <w:numFmt w:val="bullet"/>
      <w:lvlText w:val=""/>
      <w:lvlJc w:val="left"/>
      <w:pPr>
        <w:ind w:left="5040" w:hanging="360"/>
      </w:pPr>
      <w:rPr>
        <w:rFonts w:ascii="Symbol" w:hAnsi="Symbol" w:hint="default"/>
      </w:rPr>
    </w:lvl>
    <w:lvl w:ilvl="7" w:tplc="1EC0FB12">
      <w:start w:val="1"/>
      <w:numFmt w:val="bullet"/>
      <w:lvlText w:val="o"/>
      <w:lvlJc w:val="left"/>
      <w:pPr>
        <w:ind w:left="5760" w:hanging="360"/>
      </w:pPr>
      <w:rPr>
        <w:rFonts w:ascii="Courier New" w:hAnsi="Courier New" w:hint="default"/>
      </w:rPr>
    </w:lvl>
    <w:lvl w:ilvl="8" w:tplc="9B0C8C72">
      <w:start w:val="1"/>
      <w:numFmt w:val="bullet"/>
      <w:lvlText w:val=""/>
      <w:lvlJc w:val="left"/>
      <w:pPr>
        <w:ind w:left="6480" w:hanging="360"/>
      </w:pPr>
      <w:rPr>
        <w:rFonts w:ascii="Wingdings" w:hAnsi="Wingdings" w:hint="default"/>
      </w:rPr>
    </w:lvl>
  </w:abstractNum>
  <w:num w:numId="1" w16cid:durableId="76041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CAF779"/>
    <w:rsid w:val="00C512F9"/>
    <w:rsid w:val="00D909AF"/>
    <w:rsid w:val="024AF38B"/>
    <w:rsid w:val="0291D13F"/>
    <w:rsid w:val="0A0F4819"/>
    <w:rsid w:val="16CAF779"/>
    <w:rsid w:val="4DC0CA54"/>
    <w:rsid w:val="4F5C9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F779"/>
  <w15:chartTrackingRefBased/>
  <w15:docId w15:val="{3DFF514E-3FD9-492C-ADA5-5E1A73E9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85F29C7D7B74396F425522D7AC622" ma:contentTypeVersion="18" ma:contentTypeDescription="Create a new document." ma:contentTypeScope="" ma:versionID="f4dcb2fbaeac88e640e5f720d63cfdf1">
  <xsd:schema xmlns:xsd="http://www.w3.org/2001/XMLSchema" xmlns:xs="http://www.w3.org/2001/XMLSchema" xmlns:p="http://schemas.microsoft.com/office/2006/metadata/properties" xmlns:ns2="5f856ee7-e263-447b-b18d-689aa16ece1b" xmlns:ns3="014e9461-09c5-41ca-b2d3-eb49841257ef" targetNamespace="http://schemas.microsoft.com/office/2006/metadata/properties" ma:root="true" ma:fieldsID="58d98b713bb9327c90e855513a814def" ns2:_="" ns3:_="">
    <xsd:import namespace="5f856ee7-e263-447b-b18d-689aa16ece1b"/>
    <xsd:import namespace="014e9461-09c5-41ca-b2d3-eb49841257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56ee7-e263-447b-b18d-689aa16ec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e97430-1cd6-466d-b9d7-1db12d13cf0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e9461-09c5-41ca-b2d3-eb49841257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651fff-6e7e-4948-84ea-a9f5809b1f0f}" ma:internalName="TaxCatchAll" ma:showField="CatchAllData" ma:web="014e9461-09c5-41ca-b2d3-eb4984125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856ee7-e263-447b-b18d-689aa16ece1b">
      <Terms xmlns="http://schemas.microsoft.com/office/infopath/2007/PartnerControls"/>
    </lcf76f155ced4ddcb4097134ff3c332f>
    <TaxCatchAll xmlns="014e9461-09c5-41ca-b2d3-eb49841257ef" xsi:nil="true"/>
    <SharedWithUsers xmlns="014e9461-09c5-41ca-b2d3-eb49841257e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B79E5-82B0-4253-A730-C8C61D303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56ee7-e263-447b-b18d-689aa16ece1b"/>
    <ds:schemaRef ds:uri="014e9461-09c5-41ca-b2d3-eb4984125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0B025-E5C5-4730-B4D5-BCAA9E1746D7}">
  <ds:schemaRefs>
    <ds:schemaRef ds:uri="http://schemas.microsoft.com/office/2006/metadata/properties"/>
    <ds:schemaRef ds:uri="http://schemas.microsoft.com/office/infopath/2007/PartnerControls"/>
    <ds:schemaRef ds:uri="5f856ee7-e263-447b-b18d-689aa16ece1b"/>
    <ds:schemaRef ds:uri="014e9461-09c5-41ca-b2d3-eb49841257ef"/>
  </ds:schemaRefs>
</ds:datastoreItem>
</file>

<file path=customXml/itemProps3.xml><?xml version="1.0" encoding="utf-8"?>
<ds:datastoreItem xmlns:ds="http://schemas.openxmlformats.org/officeDocument/2006/customXml" ds:itemID="{0A5FC666-A836-409A-9C7D-C998F79AD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Molina</dc:creator>
  <cp:keywords/>
  <dc:description/>
  <cp:lastModifiedBy>Carolyn Alumbaugh</cp:lastModifiedBy>
  <cp:revision>2</cp:revision>
  <dcterms:created xsi:type="dcterms:W3CDTF">2023-12-20T16:11:00Z</dcterms:created>
  <dcterms:modified xsi:type="dcterms:W3CDTF">2024-01-23T23:43:00Z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0x0101007D985F29C7D7B74396F425522D7AC622</vt:lpwstr>
  </property>
  <property fmtid="{D5CDD505-2E9C-101B-9397-08002B2CF9AE}" pid="3" name="Order">
    <vt:r8>47900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